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C1A" w14:textId="77777777" w:rsidR="00DE11E1" w:rsidRPr="00434441" w:rsidRDefault="00DE11E1" w:rsidP="00B4418A">
      <w:pPr>
        <w:jc w:val="both"/>
        <w:rPr>
          <w:rFonts w:ascii="Century Gothic" w:hAnsi="Century Gothic"/>
          <w:sz w:val="18"/>
          <w:szCs w:val="18"/>
        </w:rPr>
      </w:pPr>
    </w:p>
    <w:p w14:paraId="498E30B8" w14:textId="73FD0905" w:rsidR="00902BF8" w:rsidRPr="00434441" w:rsidRDefault="00902BF8" w:rsidP="00902BF8">
      <w:pPr>
        <w:keepLines/>
        <w:widowControl w:val="0"/>
        <w:tabs>
          <w:tab w:val="left" w:pos="8460"/>
        </w:tabs>
        <w:suppressAutoHyphens/>
        <w:autoSpaceDE w:val="0"/>
        <w:spacing w:after="0" w:line="240" w:lineRule="auto"/>
        <w:ind w:right="-1"/>
        <w:jc w:val="both"/>
        <w:rPr>
          <w:rFonts w:ascii="Century Gothic" w:eastAsia="SimSun" w:hAnsi="Century Gothic" w:cs="Mangal"/>
          <w:kern w:val="1"/>
          <w:sz w:val="18"/>
          <w:szCs w:val="18"/>
          <w:lang w:eastAsia="hi-IN" w:bidi="hi-IN"/>
          <w14:ligatures w14:val="none"/>
        </w:rPr>
      </w:pPr>
      <w:r w:rsidRPr="00434441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 xml:space="preserve">     Znak sprawy: SZP.242</w:t>
      </w:r>
      <w:r w:rsidR="00EE0315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>0</w:t>
      </w:r>
      <w:r w:rsidRPr="00434441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>.</w:t>
      </w:r>
      <w:r w:rsidR="00917812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>24</w:t>
      </w:r>
      <w:r w:rsidRPr="00434441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>.202</w:t>
      </w:r>
      <w:r w:rsidR="00EE0315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>6</w:t>
      </w:r>
      <w:r w:rsidRPr="00434441">
        <w:rPr>
          <w:rFonts w:ascii="Century Gothic" w:eastAsia="SimSun" w:hAnsi="Century Gothic" w:cs="Mangal"/>
          <w:kern w:val="1"/>
          <w:sz w:val="18"/>
          <w:szCs w:val="18"/>
          <w:lang w:eastAsia="ar-SA" w:bidi="hi-IN"/>
          <w14:ligatures w14:val="none"/>
        </w:rPr>
        <w:t xml:space="preserve">                                                                         </w:t>
      </w:r>
      <w:r w:rsidRPr="00434441">
        <w:rPr>
          <w:rFonts w:ascii="Century Gothic" w:eastAsia="SimSun" w:hAnsi="Century Gothic" w:cs="Mangal"/>
          <w:kern w:val="1"/>
          <w:sz w:val="18"/>
          <w:szCs w:val="18"/>
          <w:lang w:eastAsia="hi-IN" w:bidi="hi-IN"/>
          <w14:ligatures w14:val="none"/>
        </w:rPr>
        <w:t xml:space="preserve">    Załącznik  Nr 1  do SWZ</w:t>
      </w:r>
    </w:p>
    <w:p w14:paraId="2BC0A98A" w14:textId="77777777" w:rsidR="00DE11E1" w:rsidRPr="00434441" w:rsidRDefault="00DE11E1" w:rsidP="00902BF8">
      <w:pPr>
        <w:jc w:val="center"/>
        <w:rPr>
          <w:rFonts w:ascii="Century Gothic" w:hAnsi="Century Gothic"/>
          <w:sz w:val="18"/>
          <w:szCs w:val="18"/>
        </w:rPr>
      </w:pPr>
    </w:p>
    <w:p w14:paraId="62590E07" w14:textId="6C202425" w:rsidR="00EB3488" w:rsidRPr="00EB3488" w:rsidRDefault="00917812" w:rsidP="00EB3488">
      <w:pPr>
        <w:jc w:val="center"/>
        <w:rPr>
          <w:rFonts w:ascii="Century Gothic" w:eastAsia="Calibri" w:hAnsi="Century Gothic" w:cs="Times New Roman"/>
          <w:b/>
          <w:bCs/>
          <w:kern w:val="0"/>
          <w14:ligatures w14:val="none"/>
        </w:rPr>
      </w:pPr>
      <w:r>
        <w:rPr>
          <w:rFonts w:ascii="Century Gothic" w:eastAsia="Calibri" w:hAnsi="Century Gothic" w:cs="Times New Roman"/>
          <w:b/>
          <w:bCs/>
        </w:rPr>
        <w:t xml:space="preserve">MODERNIZACJA </w:t>
      </w:r>
      <w:r w:rsidR="00434441" w:rsidRPr="00434441">
        <w:rPr>
          <w:rFonts w:ascii="Century Gothic" w:eastAsia="Calibri" w:hAnsi="Century Gothic" w:cs="Times New Roman"/>
          <w:b/>
          <w:bCs/>
          <w:kern w:val="0"/>
          <w14:ligatures w14:val="none"/>
        </w:rPr>
        <w:t xml:space="preserve">SYSTEMU </w:t>
      </w:r>
      <w:r>
        <w:rPr>
          <w:rFonts w:ascii="Century Gothic" w:eastAsia="Calibri" w:hAnsi="Century Gothic" w:cs="Times New Roman"/>
          <w:b/>
          <w:bCs/>
          <w:kern w:val="0"/>
          <w14:ligatures w14:val="none"/>
        </w:rPr>
        <w:t>KOLEJKOWEGO</w:t>
      </w:r>
      <w:r w:rsidR="00CF778B">
        <w:rPr>
          <w:rFonts w:ascii="Century Gothic" w:eastAsia="Calibri" w:hAnsi="Century Gothic" w:cs="Times New Roman"/>
          <w:b/>
          <w:bCs/>
          <w:kern w:val="0"/>
          <w14:ligatures w14:val="none"/>
        </w:rPr>
        <w:t xml:space="preserve"> I INFRASTRUKTURY SPRZĘTOWEJ</w:t>
      </w:r>
    </w:p>
    <w:p w14:paraId="21095EE7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Przedmiotem zamówienia jest kompleksowa modernizacja systemu kolejkowego funkcjonującego u Zamawiającego, obejmująca w szczególności: </w:t>
      </w:r>
    </w:p>
    <w:p w14:paraId="7F8A76DE" w14:textId="77777777" w:rsidR="00EB3488" w:rsidRPr="00EB3488" w:rsidRDefault="00EB3488" w:rsidP="00EB3488">
      <w:pPr>
        <w:pStyle w:val="Akapitzlist"/>
        <w:numPr>
          <w:ilvl w:val="0"/>
          <w:numId w:val="19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dostawę infrastruktury sprzętowej, </w:t>
      </w:r>
    </w:p>
    <w:p w14:paraId="7DFF1044" w14:textId="77777777" w:rsidR="00EB3488" w:rsidRPr="00EB3488" w:rsidRDefault="00EB3488" w:rsidP="00EB3488">
      <w:pPr>
        <w:pStyle w:val="Akapitzlist"/>
        <w:numPr>
          <w:ilvl w:val="0"/>
          <w:numId w:val="19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wykonanie niezbędnych instalacji, </w:t>
      </w:r>
    </w:p>
    <w:p w14:paraId="3D1FF704" w14:textId="77777777" w:rsidR="00EB3488" w:rsidRPr="00EB3488" w:rsidRDefault="00EB3488" w:rsidP="00EB3488">
      <w:pPr>
        <w:pStyle w:val="Akapitzlist"/>
        <w:numPr>
          <w:ilvl w:val="0"/>
          <w:numId w:val="19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montaż, konfigurację i uruchomienie urządzeń, </w:t>
      </w:r>
    </w:p>
    <w:p w14:paraId="0E54271A" w14:textId="77777777" w:rsidR="00EB3488" w:rsidRPr="00EB3488" w:rsidRDefault="00EB3488" w:rsidP="00EB3488">
      <w:pPr>
        <w:pStyle w:val="Akapitzlist"/>
        <w:numPr>
          <w:ilvl w:val="0"/>
          <w:numId w:val="19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integrację z posiadanym przez Zamawiającego systemem kolejkowym </w:t>
      </w:r>
      <w:proofErr w:type="spellStart"/>
      <w:r w:rsidRPr="00EB3488">
        <w:rPr>
          <w:rFonts w:ascii="Century Gothic" w:hAnsi="Century Gothic"/>
          <w:sz w:val="18"/>
          <w:szCs w:val="18"/>
        </w:rPr>
        <w:t>QSystem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</w:t>
      </w:r>
      <w:bookmarkStart w:id="0" w:name="_Hlk226624002"/>
      <w:r w:rsidRPr="00EB3488">
        <w:rPr>
          <w:rFonts w:ascii="Century Gothic" w:hAnsi="Century Gothic"/>
          <w:sz w:val="18"/>
          <w:szCs w:val="18"/>
        </w:rPr>
        <w:t xml:space="preserve">firmy CGM </w:t>
      </w:r>
      <w:proofErr w:type="spellStart"/>
      <w:r w:rsidRPr="00EB3488">
        <w:rPr>
          <w:rFonts w:ascii="Century Gothic" w:hAnsi="Century Gothic"/>
          <w:sz w:val="18"/>
          <w:szCs w:val="18"/>
        </w:rPr>
        <w:t>CompuGroup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Medical Polska Sp. z o.o.</w:t>
      </w:r>
      <w:bookmarkEnd w:id="0"/>
      <w:r w:rsidRPr="00EB3488">
        <w:rPr>
          <w:rFonts w:ascii="Century Gothic" w:hAnsi="Century Gothic"/>
          <w:sz w:val="18"/>
          <w:szCs w:val="18"/>
        </w:rPr>
        <w:t xml:space="preserve">, </w:t>
      </w:r>
    </w:p>
    <w:p w14:paraId="4D6CD155" w14:textId="77777777" w:rsidR="00EB3488" w:rsidRPr="00EB3488" w:rsidRDefault="00EB3488" w:rsidP="00EB3488">
      <w:pPr>
        <w:pStyle w:val="Akapitzlist"/>
        <w:numPr>
          <w:ilvl w:val="0"/>
          <w:numId w:val="19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przeprowadzenie szkoleń dla personelu Zamawiającego. </w:t>
      </w:r>
    </w:p>
    <w:p w14:paraId="512FA799" w14:textId="0D7C1436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Zamówienie realizowane jest w ramach rozwoju Zintegrowanego Systemu Zarządzania Ruchem Pacjentów, którego celem jest usprawnienie obsługi pacjentów, w tym osób ze szczególnymi potrzebami, zgodnie z wymaganiami dostępności WCAG 2.1.</w:t>
      </w:r>
    </w:p>
    <w:p w14:paraId="2C3D8382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 ramach realizacji zamówienia Wykonawca zobowiązany jest do:</w:t>
      </w:r>
    </w:p>
    <w:p w14:paraId="4EEACD6B" w14:textId="77777777" w:rsidR="00EB3488" w:rsidRPr="00EB3488" w:rsidRDefault="00EB3488" w:rsidP="00EB3488">
      <w:pPr>
        <w:numPr>
          <w:ilvl w:val="0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>Modernizacji infrastruktury sprzętowej</w:t>
      </w:r>
      <w:r w:rsidRPr="00EB3488">
        <w:rPr>
          <w:rFonts w:ascii="Century Gothic" w:hAnsi="Century Gothic"/>
          <w:sz w:val="18"/>
          <w:szCs w:val="18"/>
        </w:rPr>
        <w:t xml:space="preserve">, w tym dostawy, montażu i konfiguracji: </w:t>
      </w:r>
    </w:p>
    <w:p w14:paraId="20D76EBE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automatów biletowych z ekranami dotykowymi – 2 szt., </w:t>
      </w:r>
    </w:p>
    <w:p w14:paraId="03C045F2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monitorów gabinetowych – 15 szt., </w:t>
      </w:r>
    </w:p>
    <w:p w14:paraId="0247FD01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monitorów zbiorczych – 2szt., </w:t>
      </w:r>
    </w:p>
    <w:p w14:paraId="1EC1C9A9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drukarka </w:t>
      </w:r>
      <w:proofErr w:type="spellStart"/>
      <w:r w:rsidRPr="00EB3488">
        <w:rPr>
          <w:rFonts w:ascii="Century Gothic" w:hAnsi="Century Gothic"/>
          <w:sz w:val="18"/>
          <w:szCs w:val="18"/>
        </w:rPr>
        <w:t>nablatowa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– 3 szt.</w:t>
      </w:r>
    </w:p>
    <w:p w14:paraId="0B621804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Montaż urządzeń w lokalizacjach wskazanych przez Zamawiającego, zgodnie z obowiązującymi normami, wytycznymi producenta oraz zasadami bezpieczeństwa.</w:t>
      </w:r>
    </w:p>
    <w:p w14:paraId="4D3FFDBC" w14:textId="77777777" w:rsidR="00EB3488" w:rsidRPr="00EB3488" w:rsidRDefault="00EB3488" w:rsidP="00EB3488">
      <w:pPr>
        <w:numPr>
          <w:ilvl w:val="0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>Wykonania niezbędnej infrastruktury instalacyjnej</w:t>
      </w:r>
      <w:r w:rsidRPr="00EB3488">
        <w:rPr>
          <w:rFonts w:ascii="Century Gothic" w:hAnsi="Century Gothic"/>
          <w:sz w:val="18"/>
          <w:szCs w:val="18"/>
        </w:rPr>
        <w:t xml:space="preserve">, obejmującej: </w:t>
      </w:r>
    </w:p>
    <w:p w14:paraId="2AF5FC8D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instalacje zasilające i teletechniczne, </w:t>
      </w:r>
    </w:p>
    <w:p w14:paraId="39E66C3D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podłączenie i uruchomienie urządzeń w środowisku Zamawiającego, </w:t>
      </w:r>
    </w:p>
    <w:p w14:paraId="57D330C8" w14:textId="77777777" w:rsidR="00EB3488" w:rsidRPr="00EB3488" w:rsidRDefault="00EB3488" w:rsidP="00EB3488">
      <w:pPr>
        <w:numPr>
          <w:ilvl w:val="0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 xml:space="preserve">Uruchomienia i konfiguracji posiadanego systemu kolejkowego </w:t>
      </w:r>
      <w:proofErr w:type="spellStart"/>
      <w:r w:rsidRPr="00EB3488">
        <w:rPr>
          <w:rFonts w:ascii="Century Gothic" w:hAnsi="Century Gothic"/>
          <w:b/>
          <w:bCs/>
          <w:sz w:val="18"/>
          <w:szCs w:val="18"/>
        </w:rPr>
        <w:t>QSystem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, w tym: </w:t>
      </w:r>
    </w:p>
    <w:p w14:paraId="5C035394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dostosowania systemu do aktualnych potrzeb organizacyjnych placówki, </w:t>
      </w:r>
    </w:p>
    <w:p w14:paraId="06AA3653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konfiguracji scenariuszy obsługi pacjentów, </w:t>
      </w:r>
    </w:p>
    <w:p w14:paraId="4AF2D4A9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zapewnienia pełnej funkcjonalności systemu na nowej infrastrukturze, </w:t>
      </w:r>
    </w:p>
    <w:p w14:paraId="60D52E4F" w14:textId="77777777" w:rsidR="00EB3488" w:rsidRPr="00EB3488" w:rsidRDefault="00EB3488" w:rsidP="00EB3488">
      <w:pPr>
        <w:numPr>
          <w:ilvl w:val="0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>Przeprowadzenia szkoleń dla personelu Zamawiającego</w:t>
      </w:r>
      <w:r w:rsidRPr="00EB3488">
        <w:rPr>
          <w:rFonts w:ascii="Century Gothic" w:hAnsi="Century Gothic"/>
          <w:sz w:val="18"/>
          <w:szCs w:val="18"/>
        </w:rPr>
        <w:t xml:space="preserve"> w zakresie: </w:t>
      </w:r>
    </w:p>
    <w:p w14:paraId="6D5E8183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obsługi dostarczonych urządzeń (automaty biletowe, monitory, drukarki),</w:t>
      </w:r>
    </w:p>
    <w:p w14:paraId="5D9B5F3F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podstawowej konfiguracji urządzeń, w tym ustawień wyświetlania treści oraz parametrów pracy,</w:t>
      </w:r>
    </w:p>
    <w:p w14:paraId="2CA1DA04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zarządzania urządzeniami w środowisku Zamawiającego, w tym ich uruchamiania, monitorowania działania oraz podstawowej diagnostyki,</w:t>
      </w:r>
    </w:p>
    <w:p w14:paraId="1AA33BFC" w14:textId="6216DC34" w:rsid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współpracy urządzeń z systemem kolejkowym w zakresie niezbędnym do ich prawidłowej eksploatacji.</w:t>
      </w:r>
    </w:p>
    <w:p w14:paraId="0B8A1A29" w14:textId="77777777" w:rsidR="00EB3488" w:rsidRPr="00EB3488" w:rsidRDefault="00EB3488" w:rsidP="00EB3488">
      <w:pPr>
        <w:numPr>
          <w:ilvl w:val="1"/>
          <w:numId w:val="20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</w:p>
    <w:p w14:paraId="0340F17E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System kolejkowy po modernizacji musi zapewniać:</w:t>
      </w:r>
    </w:p>
    <w:p w14:paraId="6D7D1210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możliwość elastycznej konfiguracji wszystkich urządzeń (automaty biletowe, monitory gabinetowe i zbiorcze) w zakresie prezentowanych treści, zgodnie ze scenariuszami obsługi pacjentów, </w:t>
      </w:r>
    </w:p>
    <w:p w14:paraId="722ADEDB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uporządkowanie procesu obsługi pacjentów poprzez: </w:t>
      </w:r>
    </w:p>
    <w:p w14:paraId="71B46FD1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rejestrację, </w:t>
      </w:r>
    </w:p>
    <w:p w14:paraId="3232934C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przydzielanie do odpowiednich kolejek, </w:t>
      </w:r>
    </w:p>
    <w:p w14:paraId="59499383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kierowanie do właściwych stanowisk z zachowaniem numeru kolejkowego, </w:t>
      </w:r>
    </w:p>
    <w:p w14:paraId="76ACFEAC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mechanizm identyfikacji pacjenta,</w:t>
      </w:r>
    </w:p>
    <w:p w14:paraId="65B316E0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możliwość wizualnej konfiguracji interfejsu,</w:t>
      </w:r>
    </w:p>
    <w:p w14:paraId="22817C19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obsługę </w:t>
      </w:r>
      <w:proofErr w:type="spellStart"/>
      <w:r w:rsidRPr="00EB3488">
        <w:rPr>
          <w:rFonts w:ascii="Century Gothic" w:hAnsi="Century Gothic"/>
          <w:sz w:val="18"/>
          <w:szCs w:val="18"/>
        </w:rPr>
        <w:t>wywołań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pacjentów w formie audio-wizualnej, obejmującą: </w:t>
      </w:r>
    </w:p>
    <w:p w14:paraId="5C829410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komunikaty głosowe, </w:t>
      </w:r>
    </w:p>
    <w:p w14:paraId="18770082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sygnały dźwiękowe, </w:t>
      </w:r>
    </w:p>
    <w:p w14:paraId="285B34C6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prezentację informacji na monitorach (numer pacjenta, stanowisko/gabinet), </w:t>
      </w:r>
    </w:p>
    <w:p w14:paraId="4E045696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prezentację informacji na monitorach gabinetowych, takich jak: </w:t>
      </w:r>
    </w:p>
    <w:p w14:paraId="177A9D59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lastRenderedPageBreak/>
        <w:t xml:space="preserve">nazwa poradni lub kolejki, </w:t>
      </w:r>
    </w:p>
    <w:p w14:paraId="55F3258A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numer gabinetu, </w:t>
      </w:r>
    </w:p>
    <w:p w14:paraId="6BF4008A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dane personelu medycznego, </w:t>
      </w:r>
    </w:p>
    <w:p w14:paraId="0AC58D12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godziny przyjęć, </w:t>
      </w:r>
    </w:p>
    <w:p w14:paraId="57C1A469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aktualnie obsługiwany numer oraz numery oczekujące, </w:t>
      </w:r>
    </w:p>
    <w:p w14:paraId="3ACD24D0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dostęp personelu do listy pacjentów potwierdzonych wraz z godziną rejestracji, </w:t>
      </w:r>
    </w:p>
    <w:p w14:paraId="6B0A2324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możliwość zarządzania kolejką, w tym: </w:t>
      </w:r>
    </w:p>
    <w:p w14:paraId="7EF30546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zmiany kolejności obsługi, </w:t>
      </w:r>
    </w:p>
    <w:p w14:paraId="4C1E4F88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przesuwania pacjentów między kolejkami, </w:t>
      </w:r>
    </w:p>
    <w:p w14:paraId="41DDED0C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pełną historię obsługi numeru, obejmującą m.in.: </w:t>
      </w:r>
    </w:p>
    <w:p w14:paraId="79DBBAA0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wygenerowanie numeru, </w:t>
      </w:r>
    </w:p>
    <w:p w14:paraId="7D938116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wywołania i ponowne wywołania, </w:t>
      </w:r>
    </w:p>
    <w:p w14:paraId="1ECC17AA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zmiany w kolejce, </w:t>
      </w:r>
    </w:p>
    <w:p w14:paraId="16B4932D" w14:textId="77777777" w:rsidR="00EB3488" w:rsidRPr="00EB3488" w:rsidRDefault="00EB3488" w:rsidP="00EB3488">
      <w:pPr>
        <w:numPr>
          <w:ilvl w:val="1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zakończenie obsługi lub usunięcie z listy, </w:t>
      </w:r>
    </w:p>
    <w:p w14:paraId="287EE497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automatyczne archiwizowanie obsłużonych numerów oraz możliwość ich przywrócenia do kolejki na żądanie użytkownika.</w:t>
      </w:r>
    </w:p>
    <w:p w14:paraId="27143406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Każde urządzenie wchodzące w skład systemu musi umożliwiać jego konfigurację w zakresie prezentowanych treści, w sposób dostosowany do scenariuszy obsługi pacjentów.</w:t>
      </w:r>
    </w:p>
    <w:p w14:paraId="4D1C8260" w14:textId="77777777" w:rsidR="00EB3488" w:rsidRPr="00EB3488" w:rsidRDefault="00EB3488" w:rsidP="00EB3488">
      <w:pPr>
        <w:numPr>
          <w:ilvl w:val="0"/>
          <w:numId w:val="21"/>
        </w:numPr>
        <w:spacing w:after="0"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System musi być zgodny z wymaganiami dostępności WCAG 2.1.</w:t>
      </w:r>
    </w:p>
    <w:p w14:paraId="59C27F8E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15A44CE5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Wykonawca odpowiada za pełną kompatybilność dostarczonej infrastruktury z posiadanym przez Zamawiającego systemem </w:t>
      </w:r>
      <w:proofErr w:type="spellStart"/>
      <w:r w:rsidRPr="00EB3488">
        <w:rPr>
          <w:rFonts w:ascii="Century Gothic" w:hAnsi="Century Gothic"/>
          <w:sz w:val="18"/>
          <w:szCs w:val="18"/>
        </w:rPr>
        <w:t>QSystem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firmy CGM </w:t>
      </w:r>
      <w:proofErr w:type="spellStart"/>
      <w:r w:rsidRPr="00EB3488">
        <w:rPr>
          <w:rFonts w:ascii="Century Gothic" w:hAnsi="Century Gothic"/>
          <w:sz w:val="18"/>
          <w:szCs w:val="18"/>
        </w:rPr>
        <w:t>CompuGroup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Medical Polska Sp. z o.o.</w:t>
      </w:r>
    </w:p>
    <w:p w14:paraId="75BA7D19" w14:textId="4C1A4354" w:rsid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Wszystkie elementy zamówienia muszą zostać dostarczone, zainstalowane i uruchomione w sposób zapewniający ich prawidłowe i nieprzerwane działanie.</w:t>
      </w:r>
    </w:p>
    <w:p w14:paraId="596732BD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0E5E20A5" w14:textId="77777777" w:rsidR="00EB3488" w:rsidRPr="00EB3488" w:rsidRDefault="00EB3488" w:rsidP="00EB348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>Automat biletowy – 2 szt.</w:t>
      </w:r>
    </w:p>
    <w:p w14:paraId="4C171775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Automaty biletowe stojące zostają zainstalowane przy wejściu do placówki, aby zapewnić wszystkim pacjentom możliwość wygodnego pobrania biletu i zarejestrowania się w systemie. Za pomocą dotykowego ekranu pacjent definiuje cel swojej wizyty. Na podstawie wprowadzonych danych zostanie wydrukowany bilet kolejkowy.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7198"/>
      </w:tblGrid>
      <w:tr w:rsidR="00EB3488" w:rsidRPr="00EB3488" w14:paraId="223F11DD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C237" w14:textId="77777777" w:rsidR="00EB3488" w:rsidRPr="00EB3488" w:rsidRDefault="00EB3488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EB3488">
              <w:rPr>
                <w:rFonts w:ascii="Century Gothic" w:hAnsi="Century Gothic"/>
                <w:b/>
                <w:sz w:val="18"/>
                <w:szCs w:val="18"/>
              </w:rPr>
              <w:t>Nazwa komponentu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823B" w14:textId="77777777" w:rsidR="00EB3488" w:rsidRPr="00EB3488" w:rsidRDefault="00EB348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EB3488">
              <w:rPr>
                <w:rFonts w:ascii="Century Gothic" w:hAnsi="Century Gothic"/>
                <w:b/>
                <w:sz w:val="18"/>
                <w:szCs w:val="18"/>
              </w:rPr>
              <w:t>Minimalne wymagania techniczne</w:t>
            </w:r>
          </w:p>
        </w:tc>
      </w:tr>
      <w:tr w:rsidR="00EB3488" w:rsidRPr="00EB3488" w14:paraId="28F4543D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BA5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Obudowa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BA44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Wolnostojąca, uszczelniona konstrukcja wykonana z blachy stalowej malowanej proszkowo z wbudowanym dotykowym monitorem LCD i drukarką termiczną do wydruku biletów i skanerem kodów QR, z możliwością przymocowania obudowy do podłogi. </w:t>
            </w:r>
          </w:p>
          <w:p w14:paraId="5AFAB02C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Wyposażona w drzwi serwisowe z dostępem do podzespołów wewnętrznych zabezpieczone zamkiem patentowym. Wymiana rolki papieru termicznego z przodu na szufladzie z prowadnicami.</w:t>
            </w:r>
          </w:p>
          <w:p w14:paraId="5E45705C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Personalizacja zewnętrzna poprzez umieszczenie logo i nazwy szpitala na obudowie. </w:t>
            </w:r>
          </w:p>
        </w:tc>
      </w:tr>
      <w:tr w:rsidR="00EB3488" w:rsidRPr="00EB3488" w14:paraId="7318468B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155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Monitor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C40E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Min. 24’’, Dotykowy 10 punktowy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multitouch</w:t>
            </w:r>
            <w:proofErr w:type="spellEnd"/>
            <w:r w:rsidRPr="00EB3488">
              <w:rPr>
                <w:rFonts w:ascii="Century Gothic" w:hAnsi="Century Gothic"/>
                <w:sz w:val="18"/>
                <w:szCs w:val="18"/>
              </w:rPr>
              <w:t>, Rozdzielczość min. 1920x1080, Jasność min. 350cd/m2</w:t>
            </w:r>
          </w:p>
        </w:tc>
      </w:tr>
      <w:tr w:rsidR="00EB3488" w:rsidRPr="00EB3488" w14:paraId="0814A4EA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2D33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Jednostka sterująca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A3D0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Min. jeden procesor x86 klasy i3 min 4-rdzeniowy, min. 12MB cache, 3-3-4.3GHz</w:t>
            </w:r>
          </w:p>
          <w:p w14:paraId="15325BCD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Min. 8GB pamięci RAM.</w:t>
            </w:r>
          </w:p>
          <w:p w14:paraId="47F8770D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Wbudowana karta graficzna potrafiąca wyświetlić na wbudowanym ekranie obraz w rozdzielczości min. 1920x1080</w:t>
            </w:r>
          </w:p>
          <w:p w14:paraId="21FC14AD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Min. 256GB dysk twardy SSD.</w:t>
            </w:r>
          </w:p>
          <w:p w14:paraId="5EB1FA5A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Min. 1x 1GbE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BaseT</w:t>
            </w:r>
            <w:proofErr w:type="spellEnd"/>
            <w:r w:rsidRPr="00EB3488">
              <w:rPr>
                <w:rFonts w:ascii="Century Gothic" w:hAnsi="Century Gothic"/>
                <w:sz w:val="18"/>
                <w:szCs w:val="18"/>
              </w:rPr>
              <w:t xml:space="preserve"> oraz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WiFi</w:t>
            </w:r>
            <w:proofErr w:type="spellEnd"/>
          </w:p>
          <w:p w14:paraId="6CDE2FCD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Min.: 3xUSB min. 3gen, 1x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combo</w:t>
            </w:r>
            <w:proofErr w:type="spellEnd"/>
            <w:r w:rsidRPr="00EB3488">
              <w:rPr>
                <w:rFonts w:ascii="Century Gothic" w:hAnsi="Century Gothic"/>
                <w:sz w:val="18"/>
                <w:szCs w:val="18"/>
              </w:rPr>
              <w:t xml:space="preserve"> słuchawki/mikrofon, 1xHDMI, 1xDP, 1xRJ45</w:t>
            </w:r>
          </w:p>
          <w:p w14:paraId="22DCB4E6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Windows 11 PRO lub równoważny</w:t>
            </w:r>
          </w:p>
        </w:tc>
      </w:tr>
      <w:tr w:rsidR="00EB3488" w:rsidRPr="00EB3488" w14:paraId="04159B0C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1D1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Drukarka biletów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8A3C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Druk termiczny liniowy</w:t>
            </w:r>
          </w:p>
          <w:p w14:paraId="14F5C1F8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Min. 203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dpi</w:t>
            </w:r>
            <w:proofErr w:type="spellEnd"/>
            <w:r w:rsidRPr="00EB3488">
              <w:rPr>
                <w:rFonts w:ascii="Century Gothic" w:hAnsi="Century Gothic"/>
                <w:sz w:val="18"/>
                <w:szCs w:val="18"/>
              </w:rPr>
              <w:t>, 8 punktów/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mmz</w:t>
            </w:r>
            <w:proofErr w:type="spellEnd"/>
          </w:p>
          <w:p w14:paraId="331EF3FB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58/60/80/83 mm</w:t>
            </w:r>
          </w:p>
          <w:p w14:paraId="4582A718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Automatyczne ucinanie (pełne oraz częściowe)</w:t>
            </w:r>
          </w:p>
          <w:p w14:paraId="4051256D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lastRenderedPageBreak/>
              <w:t>Interfejsy</w:t>
            </w:r>
            <w:r w:rsidRPr="00EB3488">
              <w:rPr>
                <w:rFonts w:ascii="Century Gothic" w:hAnsi="Century Gothic"/>
                <w:sz w:val="18"/>
                <w:szCs w:val="18"/>
              </w:rPr>
              <w:tab/>
              <w:t>USB, LAN</w:t>
            </w:r>
          </w:p>
        </w:tc>
      </w:tr>
      <w:tr w:rsidR="00EB3488" w:rsidRPr="00EB3488" w14:paraId="5ECA4F30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C3AC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lastRenderedPageBreak/>
              <w:t xml:space="preserve">Akcesoria 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6CAF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Czytnik typu MRZ OCR do odczytu kodów 1D/2D oraz danych z dowodów osobistych</w:t>
            </w:r>
          </w:p>
        </w:tc>
      </w:tr>
      <w:tr w:rsidR="00EB3488" w:rsidRPr="00EB3488" w14:paraId="20A4A810" w14:textId="77777777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C792" w14:textId="77777777" w:rsidR="00EB3488" w:rsidRPr="00EB3488" w:rsidRDefault="00EB3488" w:rsidP="00EB3488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Gwarancja na cały zestaw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EB6E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Min. 36 miesiące.</w:t>
            </w:r>
          </w:p>
        </w:tc>
      </w:tr>
    </w:tbl>
    <w:p w14:paraId="67D04421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</w:p>
    <w:p w14:paraId="3BD2896B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</w:p>
    <w:p w14:paraId="16EEA923" w14:textId="77777777" w:rsidR="00EB3488" w:rsidRPr="00EB3488" w:rsidRDefault="00EB3488" w:rsidP="00EB3488">
      <w:pPr>
        <w:jc w:val="both"/>
        <w:rPr>
          <w:rFonts w:ascii="Century Gothic" w:hAnsi="Century Gothic" w:cstheme="minorHAnsi"/>
          <w:b/>
          <w:bCs/>
          <w:sz w:val="18"/>
          <w:szCs w:val="18"/>
        </w:rPr>
      </w:pPr>
      <w:bookmarkStart w:id="1" w:name="_Hlk219366822"/>
      <w:r w:rsidRPr="00EB3488">
        <w:rPr>
          <w:rFonts w:ascii="Century Gothic" w:hAnsi="Century Gothic" w:cstheme="minorHAnsi"/>
          <w:b/>
          <w:bCs/>
          <w:sz w:val="18"/>
          <w:szCs w:val="18"/>
        </w:rPr>
        <w:t>Monitor gabinetowy i recepcyjny 21,5” – 15 szt.</w:t>
      </w:r>
    </w:p>
    <w:bookmarkEnd w:id="1"/>
    <w:p w14:paraId="5CDB6055" w14:textId="77777777" w:rsidR="00EB3488" w:rsidRPr="00EB3488" w:rsidRDefault="00EB3488" w:rsidP="00EB3488">
      <w:pPr>
        <w:spacing w:after="120"/>
        <w:rPr>
          <w:rFonts w:ascii="Century Gothic" w:eastAsia="Calibri" w:hAnsi="Century Gothic" w:cstheme="minorHAnsi"/>
          <w:kern w:val="0"/>
          <w:sz w:val="18"/>
          <w:szCs w:val="18"/>
          <w14:ligatures w14:val="none"/>
        </w:rPr>
      </w:pPr>
      <w:r w:rsidRPr="00EB3488">
        <w:rPr>
          <w:rFonts w:ascii="Century Gothic" w:eastAsia="Calibri" w:hAnsi="Century Gothic" w:cstheme="minorHAnsi"/>
          <w:kern w:val="0"/>
          <w:sz w:val="18"/>
          <w:szCs w:val="18"/>
          <w14:ligatures w14:val="none"/>
        </w:rPr>
        <w:t xml:space="preserve">Monitory gabinetowe przewidziano do informowania o numerze wywoływanego numeru do gabinetu lekarskiego/przyjęć lub stanowiska rejestracji. Oprócz aktualnie przywoływanego pacjenta wyświetlacze prezentują dodatkowe informacje związane z poradniami specjalistycznymi w tym nazwa poradni, personalia lekarza przyjmującego, godziny przyjęć.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7205"/>
      </w:tblGrid>
      <w:tr w:rsidR="00EB3488" w:rsidRPr="00EB3488" w14:paraId="3E55704C" w14:textId="77777777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4B1" w14:textId="77777777" w:rsidR="00EB3488" w:rsidRPr="00EB3488" w:rsidRDefault="00EB3488">
            <w:pPr>
              <w:spacing w:after="120" w:line="240" w:lineRule="auto"/>
              <w:jc w:val="center"/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  <w:t>Nazwa komponentu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A602" w14:textId="77777777" w:rsidR="00EB3488" w:rsidRPr="00EB3488" w:rsidRDefault="00EB3488">
            <w:pPr>
              <w:spacing w:after="120" w:line="240" w:lineRule="auto"/>
              <w:jc w:val="center"/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  <w:t>Minimalne wymagania techniczne</w:t>
            </w:r>
          </w:p>
        </w:tc>
      </w:tr>
      <w:tr w:rsidR="00EB3488" w:rsidRPr="00EB3488" w14:paraId="1DDB6468" w14:textId="77777777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D7B7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Monitor 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8BF5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Przekątna od 21’’ do 22’’</w:t>
            </w:r>
          </w:p>
          <w:p w14:paraId="746EEEDF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Rozdzielczość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1920x1080</w:t>
            </w:r>
          </w:p>
          <w:p w14:paraId="5ECEDC0B" w14:textId="77777777" w:rsidR="00EB3488" w:rsidRPr="00EB3488" w:rsidRDefault="00EB3488" w:rsidP="00EB3488">
            <w:pPr>
              <w:pStyle w:val="Akapitzlist"/>
              <w:numPr>
                <w:ilvl w:val="0"/>
                <w:numId w:val="22"/>
              </w:numPr>
              <w:spacing w:after="0" w:line="256" w:lineRule="auto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głośniki wbudowane 2 x min. 2W</w:t>
            </w:r>
          </w:p>
          <w:p w14:paraId="40DC75BA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Wieszak do wyświetlacza na ścianę lub sufitu</w:t>
            </w:r>
          </w:p>
          <w:p w14:paraId="649D3157" w14:textId="77777777" w:rsidR="00EB3488" w:rsidRPr="00EB3488" w:rsidRDefault="00EB3488" w:rsidP="00EB3488">
            <w:pPr>
              <w:suppressAutoHyphens/>
              <w:spacing w:after="0" w:line="240" w:lineRule="auto"/>
              <w:ind w:left="360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- Standard VESA 100 mm x 100 mm</w:t>
            </w:r>
          </w:p>
          <w:p w14:paraId="7D7ACF76" w14:textId="77777777" w:rsidR="00EB3488" w:rsidRPr="00EB3488" w:rsidRDefault="00EB3488" w:rsidP="00EB3488">
            <w:pPr>
              <w:suppressAutoHyphens/>
              <w:spacing w:after="0" w:line="240" w:lineRule="auto"/>
              <w:ind w:left="360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- Przechylenie w pionie: +5 ° / -15 °</w:t>
            </w:r>
          </w:p>
          <w:p w14:paraId="6B75E18B" w14:textId="77777777" w:rsidR="00EB3488" w:rsidRPr="00EB3488" w:rsidRDefault="00EB3488" w:rsidP="00EB3488">
            <w:pPr>
              <w:suppressAutoHyphens/>
              <w:spacing w:after="0" w:line="240" w:lineRule="auto"/>
              <w:ind w:left="360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- Profil: 3 cm</w:t>
            </w:r>
          </w:p>
          <w:p w14:paraId="245A7F1E" w14:textId="77777777" w:rsidR="00EB3488" w:rsidRPr="00EB3488" w:rsidRDefault="00EB3488" w:rsidP="00EB3488">
            <w:pPr>
              <w:suppressAutoHyphens/>
              <w:spacing w:after="0" w:line="240" w:lineRule="auto"/>
              <w:ind w:left="360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- Stalowa konstrukcja</w:t>
            </w:r>
          </w:p>
          <w:p w14:paraId="3ECB71D9" w14:textId="77777777" w:rsidR="00EB3488" w:rsidRPr="00EB3488" w:rsidRDefault="00EB3488" w:rsidP="00EB3488">
            <w:pPr>
              <w:suppressAutoHyphens/>
              <w:spacing w:after="0" w:line="240" w:lineRule="auto"/>
              <w:ind w:left="360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- W zestawie znajdują się niezbędne śruby i kołki montażowe</w:t>
            </w:r>
          </w:p>
        </w:tc>
      </w:tr>
      <w:tr w:rsidR="00EB3488" w:rsidRPr="00EB3488" w14:paraId="3B3B7D10" w14:textId="77777777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A3B4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Jednostka sterująca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F387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Procesor 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4 rdzenie</w:t>
            </w:r>
          </w:p>
          <w:p w14:paraId="666E524A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Pamięć RAM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6 GB</w:t>
            </w:r>
          </w:p>
          <w:p w14:paraId="3157CF54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Interfejsy 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 xml:space="preserve">Min. 1 szt.: DC In, HDMI </w:t>
            </w:r>
            <w:proofErr w:type="spellStart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output</w:t>
            </w:r>
            <w:proofErr w:type="spellEnd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, USB, 3.5mm Audio Jack, RJ45</w:t>
            </w:r>
          </w:p>
          <w:p w14:paraId="10B99951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Zasilanie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 xml:space="preserve">Power </w:t>
            </w:r>
            <w:proofErr w:type="spellStart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over</w:t>
            </w:r>
            <w:proofErr w:type="spellEnd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 Ethernet</w:t>
            </w:r>
          </w:p>
        </w:tc>
      </w:tr>
      <w:tr w:rsidR="00EB3488" w:rsidRPr="00EB3488" w14:paraId="214B8DB3" w14:textId="77777777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90F9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Gwarancja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8935" w14:textId="77777777" w:rsidR="00EB3488" w:rsidRPr="00EB3488" w:rsidRDefault="00EB3488" w:rsidP="00EB348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Min. 36 miesiące.</w:t>
            </w:r>
          </w:p>
        </w:tc>
      </w:tr>
    </w:tbl>
    <w:p w14:paraId="6A87BE87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</w:p>
    <w:p w14:paraId="74A52B37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</w:p>
    <w:p w14:paraId="7F77C594" w14:textId="77777777" w:rsidR="00EB3488" w:rsidRPr="00EB3488" w:rsidRDefault="00EB3488" w:rsidP="00EB3488">
      <w:pPr>
        <w:jc w:val="both"/>
        <w:rPr>
          <w:rFonts w:ascii="Century Gothic" w:hAnsi="Century Gothic"/>
          <w:b/>
          <w:bCs/>
          <w:sz w:val="18"/>
          <w:szCs w:val="18"/>
        </w:rPr>
      </w:pPr>
      <w:bookmarkStart w:id="2" w:name="_Hlk218858998"/>
      <w:r w:rsidRPr="00EB3488">
        <w:rPr>
          <w:rFonts w:ascii="Century Gothic" w:hAnsi="Century Gothic"/>
          <w:b/>
          <w:bCs/>
          <w:sz w:val="18"/>
          <w:szCs w:val="18"/>
        </w:rPr>
        <w:t>Monitor zbiorczy 55” – 2 szt.</w:t>
      </w:r>
    </w:p>
    <w:p w14:paraId="30E3AE7C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Monitory zbiorcze przewidziano do prezentowania zbiorczej informacji o stanie kolejek w wybranym obszarze (np. stan z kilku kolejek do gabinetów specjalistycznych)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7197"/>
      </w:tblGrid>
      <w:tr w:rsidR="00EB3488" w:rsidRPr="00EB3488" w14:paraId="56EB33BA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E4B" w14:textId="77777777" w:rsidR="00EB3488" w:rsidRPr="00EB3488" w:rsidRDefault="00EB3488">
            <w:pPr>
              <w:spacing w:after="120" w:line="240" w:lineRule="auto"/>
              <w:jc w:val="center"/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  <w:t>Nazwa komponentu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7584" w14:textId="77777777" w:rsidR="00EB3488" w:rsidRPr="00EB3488" w:rsidRDefault="00EB3488">
            <w:pPr>
              <w:spacing w:after="120" w:line="240" w:lineRule="auto"/>
              <w:jc w:val="center"/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pl-PL"/>
              </w:rPr>
              <w:t>Minimalne wymagania techniczne</w:t>
            </w:r>
          </w:p>
        </w:tc>
      </w:tr>
      <w:tr w:rsidR="00EB3488" w:rsidRPr="00EB3488" w14:paraId="02056A71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3A45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186B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Proporcje obrazu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16:9</w:t>
            </w:r>
          </w:p>
          <w:p w14:paraId="44E9B948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Przekątna ekranu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55"</w:t>
            </w:r>
          </w:p>
          <w:p w14:paraId="5575D519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Typ matrycy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VA</w:t>
            </w:r>
          </w:p>
          <w:p w14:paraId="247D0709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Powierzchnia matrycy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Matowa lub błyszcząca</w:t>
            </w:r>
          </w:p>
          <w:p w14:paraId="6B83ADC6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Technologia podświetlania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Diody LED</w:t>
            </w:r>
          </w:p>
          <w:p w14:paraId="35AE660A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Plamka matrycy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Maks. 0.290 mm</w:t>
            </w:r>
          </w:p>
          <w:p w14:paraId="7E8D50B1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Rozdzielczość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3840 x 2160</w:t>
            </w:r>
          </w:p>
          <w:p w14:paraId="0E5D85F3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Gama kolorów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90%</w:t>
            </w:r>
          </w:p>
          <w:p w14:paraId="34E86144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Czas reakcji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Maks. 8 ms</w:t>
            </w:r>
          </w:p>
          <w:p w14:paraId="51E84B10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Jasność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500 cd/m²</w:t>
            </w:r>
          </w:p>
          <w:p w14:paraId="57948B17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Kontrast statyczny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4000:1</w:t>
            </w:r>
          </w:p>
          <w:p w14:paraId="78A8C8DE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Kąt widzenia poziomy/pionowy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178 °/178°</w:t>
            </w:r>
          </w:p>
          <w:p w14:paraId="7E2EF2D7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Ilość kolorów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16 mln.</w:t>
            </w:r>
          </w:p>
          <w:p w14:paraId="6A272E98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Gniazda wejścia/wyjścia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 xml:space="preserve">Min.: 1x 3,5 mm </w:t>
            </w:r>
            <w:proofErr w:type="spellStart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minijack</w:t>
            </w:r>
            <w:proofErr w:type="spellEnd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, 3 x HDMI, 1 x </w:t>
            </w:r>
            <w:proofErr w:type="spellStart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DisplayPort</w:t>
            </w:r>
            <w:proofErr w:type="spellEnd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, 2 x USB 2.0, 1 x RS-232 (COM), 1 x RJ-45 LAN</w:t>
            </w:r>
          </w:p>
          <w:p w14:paraId="7C336D3C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Łączność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 xml:space="preserve">Bluetooth, </w:t>
            </w:r>
            <w:proofErr w:type="spellStart"/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WiFi</w:t>
            </w:r>
            <w:proofErr w:type="spellEnd"/>
          </w:p>
          <w:p w14:paraId="5BF285D7" w14:textId="77777777" w:rsidR="00EB3488" w:rsidRPr="00EB3488" w:rsidRDefault="00EB3488" w:rsidP="00EB348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Dźwięk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Wbudowane głośniki</w:t>
            </w:r>
          </w:p>
        </w:tc>
      </w:tr>
      <w:tr w:rsidR="00EB3488" w:rsidRPr="00EB3488" w14:paraId="49F82EAE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22A8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lastRenderedPageBreak/>
              <w:t>Jednostka sterująca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43F4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 xml:space="preserve">Procesor 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4 rdzenie, 4 wątki, 3 GHz, 6 MB cache</w:t>
            </w:r>
          </w:p>
          <w:p w14:paraId="44DAA59B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Pamięć RAM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8GB</w:t>
            </w:r>
          </w:p>
          <w:p w14:paraId="13100D78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Dysk twardy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 240GB SSD</w:t>
            </w:r>
          </w:p>
          <w:p w14:paraId="69E1661E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Gniazda wejścia/wyjścia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min.: 2xUSB, 1xHDMI</w:t>
            </w:r>
          </w:p>
          <w:p w14:paraId="07178F94" w14:textId="77777777" w:rsidR="00EB3488" w:rsidRPr="00EB3488" w:rsidRDefault="00EB3488" w:rsidP="00EB348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System operacyjny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Windows 11 Pro lub równoważny</w:t>
            </w:r>
          </w:p>
          <w:p w14:paraId="2DEBCBDA" w14:textId="77777777" w:rsidR="00EB3488" w:rsidRPr="00EB3488" w:rsidRDefault="00EB3488" w:rsidP="00EB348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Wyposażenie</w:t>
            </w: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ab/>
              <w:t>Kabel sygnałowy HDMI do połączenia komputera z wyświetlaczem.</w:t>
            </w:r>
          </w:p>
        </w:tc>
      </w:tr>
      <w:tr w:rsidR="00EB3488" w:rsidRPr="00EB3488" w14:paraId="10A34DFE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A3CC" w14:textId="77777777" w:rsidR="00EB3488" w:rsidRPr="00EB3488" w:rsidRDefault="00EB3488" w:rsidP="00EB3488">
            <w:pPr>
              <w:spacing w:after="0" w:line="240" w:lineRule="auto"/>
              <w:jc w:val="center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Gwarancja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BA1A" w14:textId="77777777" w:rsidR="00EB3488" w:rsidRPr="00EB3488" w:rsidRDefault="00EB3488" w:rsidP="00EB348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</w:pPr>
            <w:r w:rsidRPr="00EB3488">
              <w:rPr>
                <w:rFonts w:ascii="Century Gothic" w:eastAsia="Times New Roman" w:hAnsi="Century Gothic" w:cstheme="minorHAnsi"/>
                <w:sz w:val="18"/>
                <w:szCs w:val="18"/>
                <w:lang w:eastAsia="pl-PL"/>
              </w:rPr>
              <w:t>Min. 36 miesiące.</w:t>
            </w:r>
          </w:p>
        </w:tc>
      </w:tr>
      <w:bookmarkEnd w:id="2"/>
    </w:tbl>
    <w:p w14:paraId="63F3B4E1" w14:textId="77777777" w:rsidR="00EB3488" w:rsidRPr="00EB3488" w:rsidRDefault="00EB3488" w:rsidP="00EB3488">
      <w:pPr>
        <w:jc w:val="both"/>
        <w:rPr>
          <w:rFonts w:ascii="Century Gothic" w:hAnsi="Century Gothic"/>
          <w:sz w:val="18"/>
          <w:szCs w:val="18"/>
        </w:rPr>
      </w:pPr>
    </w:p>
    <w:p w14:paraId="176F1101" w14:textId="77777777" w:rsidR="00EB3488" w:rsidRPr="00EB3488" w:rsidRDefault="00EB3488" w:rsidP="00EB3488">
      <w:pPr>
        <w:rPr>
          <w:rFonts w:ascii="Century Gothic" w:hAnsi="Century Gothic"/>
          <w:b/>
          <w:bCs/>
          <w:sz w:val="18"/>
          <w:szCs w:val="18"/>
        </w:rPr>
      </w:pPr>
      <w:r w:rsidRPr="00EB3488">
        <w:rPr>
          <w:rFonts w:ascii="Century Gothic" w:hAnsi="Century Gothic"/>
          <w:b/>
          <w:bCs/>
          <w:sz w:val="18"/>
          <w:szCs w:val="18"/>
        </w:rPr>
        <w:t xml:space="preserve">Drukarka </w:t>
      </w:r>
      <w:proofErr w:type="spellStart"/>
      <w:r w:rsidRPr="00EB3488">
        <w:rPr>
          <w:rFonts w:ascii="Century Gothic" w:hAnsi="Century Gothic"/>
          <w:b/>
          <w:bCs/>
          <w:sz w:val="18"/>
          <w:szCs w:val="18"/>
        </w:rPr>
        <w:t>nablatowa</w:t>
      </w:r>
      <w:proofErr w:type="spellEnd"/>
      <w:r w:rsidRPr="00EB3488">
        <w:rPr>
          <w:rFonts w:ascii="Century Gothic" w:hAnsi="Century Gothic"/>
          <w:b/>
          <w:bCs/>
          <w:sz w:val="18"/>
          <w:szCs w:val="18"/>
        </w:rPr>
        <w:t xml:space="preserve"> – 3 szt.</w:t>
      </w:r>
    </w:p>
    <w:p w14:paraId="1AEC111B" w14:textId="77777777" w:rsidR="00EB3488" w:rsidRPr="00EB3488" w:rsidRDefault="00EB3488" w:rsidP="00EB3488">
      <w:pPr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Drukarkę </w:t>
      </w:r>
      <w:proofErr w:type="spellStart"/>
      <w:r w:rsidRPr="00EB3488">
        <w:rPr>
          <w:rFonts w:ascii="Century Gothic" w:hAnsi="Century Gothic"/>
          <w:sz w:val="18"/>
          <w:szCs w:val="18"/>
        </w:rPr>
        <w:t>nablatową</w:t>
      </w:r>
      <w:proofErr w:type="spellEnd"/>
      <w:r w:rsidRPr="00EB3488">
        <w:rPr>
          <w:rFonts w:ascii="Century Gothic" w:hAnsi="Century Gothic"/>
          <w:sz w:val="18"/>
          <w:szCs w:val="18"/>
        </w:rPr>
        <w:t xml:space="preserve"> przewidziano do wydruku biletów lub ich duplikatu.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7197"/>
      </w:tblGrid>
      <w:tr w:rsidR="00EB3488" w:rsidRPr="00EB3488" w14:paraId="3D2D41BB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060F" w14:textId="77777777" w:rsidR="00EB3488" w:rsidRPr="00EB3488" w:rsidRDefault="00EB348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EB3488">
              <w:rPr>
                <w:rFonts w:ascii="Century Gothic" w:hAnsi="Century Gothic"/>
                <w:b/>
                <w:sz w:val="18"/>
                <w:szCs w:val="18"/>
              </w:rPr>
              <w:t>Nazwa komponentu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51B5" w14:textId="77777777" w:rsidR="00EB3488" w:rsidRPr="00EB3488" w:rsidRDefault="00EB348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EB3488">
              <w:rPr>
                <w:rFonts w:ascii="Century Gothic" w:hAnsi="Century Gothic"/>
                <w:b/>
                <w:sz w:val="18"/>
                <w:szCs w:val="18"/>
              </w:rPr>
              <w:t>Minimalne wymagania techniczne</w:t>
            </w:r>
          </w:p>
        </w:tc>
      </w:tr>
      <w:tr w:rsidR="00EB3488" w:rsidRPr="00EB3488" w14:paraId="4337E973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686" w14:textId="77777777" w:rsidR="00EB3488" w:rsidRPr="00EB3488" w:rsidRDefault="00EB3488" w:rsidP="00EB3488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D002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Druk termiczny liniowy</w:t>
            </w:r>
          </w:p>
          <w:p w14:paraId="58D4D8CE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 xml:space="preserve">Min. 203 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dpi</w:t>
            </w:r>
            <w:proofErr w:type="spellEnd"/>
            <w:r w:rsidRPr="00EB3488">
              <w:rPr>
                <w:rFonts w:ascii="Century Gothic" w:hAnsi="Century Gothic"/>
                <w:sz w:val="18"/>
                <w:szCs w:val="18"/>
              </w:rPr>
              <w:t>, 8 punktów/</w:t>
            </w:r>
            <w:proofErr w:type="spellStart"/>
            <w:r w:rsidRPr="00EB3488">
              <w:rPr>
                <w:rFonts w:ascii="Century Gothic" w:hAnsi="Century Gothic"/>
                <w:sz w:val="18"/>
                <w:szCs w:val="18"/>
              </w:rPr>
              <w:t>mmz</w:t>
            </w:r>
            <w:proofErr w:type="spellEnd"/>
          </w:p>
          <w:p w14:paraId="788E4F3E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58/60/80/83 mm</w:t>
            </w:r>
          </w:p>
          <w:p w14:paraId="0682F9C2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Automatyczne ucinanie (pełne oraz częściowe)</w:t>
            </w:r>
          </w:p>
          <w:p w14:paraId="69B4413E" w14:textId="77777777" w:rsidR="00EB3488" w:rsidRPr="00EB3488" w:rsidRDefault="00EB3488" w:rsidP="00EB3488">
            <w:pPr>
              <w:numPr>
                <w:ilvl w:val="0"/>
                <w:numId w:val="22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Interfejsy</w:t>
            </w:r>
            <w:r w:rsidRPr="00EB3488">
              <w:rPr>
                <w:rFonts w:ascii="Century Gothic" w:hAnsi="Century Gothic"/>
                <w:sz w:val="18"/>
                <w:szCs w:val="18"/>
              </w:rPr>
              <w:tab/>
              <w:t xml:space="preserve">USB, LAN </w:t>
            </w:r>
          </w:p>
        </w:tc>
      </w:tr>
      <w:tr w:rsidR="00EB3488" w:rsidRPr="00EB3488" w14:paraId="557746E5" w14:textId="77777777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944" w14:textId="77777777" w:rsidR="00EB3488" w:rsidRPr="00EB3488" w:rsidRDefault="00EB3488" w:rsidP="00EB3488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Gwarancja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5366" w14:textId="77777777" w:rsidR="00EB3488" w:rsidRPr="00EB3488" w:rsidRDefault="00EB3488" w:rsidP="00EB3488">
            <w:pPr>
              <w:numPr>
                <w:ilvl w:val="0"/>
                <w:numId w:val="25"/>
              </w:numPr>
              <w:spacing w:after="0" w:line="256" w:lineRule="auto"/>
              <w:rPr>
                <w:rFonts w:ascii="Century Gothic" w:hAnsi="Century Gothic"/>
                <w:sz w:val="18"/>
                <w:szCs w:val="18"/>
              </w:rPr>
            </w:pPr>
            <w:r w:rsidRPr="00EB3488">
              <w:rPr>
                <w:rFonts w:ascii="Century Gothic" w:hAnsi="Century Gothic"/>
                <w:sz w:val="18"/>
                <w:szCs w:val="18"/>
              </w:rPr>
              <w:t>Min. 36 miesiące.</w:t>
            </w:r>
          </w:p>
        </w:tc>
      </w:tr>
    </w:tbl>
    <w:p w14:paraId="5BE7AD09" w14:textId="77777777" w:rsidR="00EB3488" w:rsidRPr="00EB3488" w:rsidRDefault="00EB3488" w:rsidP="00EB3488">
      <w:pPr>
        <w:rPr>
          <w:rFonts w:ascii="Century Gothic" w:hAnsi="Century Gothic"/>
          <w:sz w:val="18"/>
          <w:szCs w:val="18"/>
        </w:rPr>
      </w:pPr>
    </w:p>
    <w:p w14:paraId="61E6170C" w14:textId="77777777" w:rsidR="00EB3488" w:rsidRPr="00EB3488" w:rsidRDefault="00EB3488" w:rsidP="00EB3488">
      <w:pPr>
        <w:spacing w:after="0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Dostarczone urządzenia muszą umożliwiać zdalne zarządzanie i monitorowanie ich pracy za pośrednictwem sieci LAN.</w:t>
      </w:r>
    </w:p>
    <w:p w14:paraId="530F0CF6" w14:textId="77777777" w:rsidR="00EB3488" w:rsidRPr="00EB3488" w:rsidRDefault="00EB3488" w:rsidP="00EB3488">
      <w:pPr>
        <w:spacing w:after="0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Wymagane jest co najmniej:</w:t>
      </w:r>
    </w:p>
    <w:p w14:paraId="03711EE6" w14:textId="77777777" w:rsidR="00EB3488" w:rsidRPr="00EB3488" w:rsidRDefault="00EB3488" w:rsidP="00EB3488">
      <w:pPr>
        <w:pStyle w:val="Akapitzlist"/>
        <w:numPr>
          <w:ilvl w:val="0"/>
          <w:numId w:val="26"/>
        </w:numPr>
        <w:spacing w:after="0" w:line="256" w:lineRule="auto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centralne zarządzanie i konfiguracja urządzeń, w tym automatów biletowych oraz monitorów gabinetowych i zbiorczych,</w:t>
      </w:r>
    </w:p>
    <w:p w14:paraId="25BB15C1" w14:textId="77777777" w:rsidR="00EB3488" w:rsidRPr="00EB3488" w:rsidRDefault="00EB3488" w:rsidP="00EB3488">
      <w:pPr>
        <w:pStyle w:val="Akapitzlist"/>
        <w:numPr>
          <w:ilvl w:val="0"/>
          <w:numId w:val="26"/>
        </w:numPr>
        <w:spacing w:after="0" w:line="256" w:lineRule="auto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możliwość zdalnej konfiguracji parametrów pracy urządzeń, w tym czasu uruchamiania i wyłączania oraz aplikacji i adresów URL uruchamianych automatycznie,</w:t>
      </w:r>
    </w:p>
    <w:p w14:paraId="153E496F" w14:textId="77777777" w:rsidR="00EB3488" w:rsidRPr="00EB3488" w:rsidRDefault="00EB3488" w:rsidP="00EB3488">
      <w:pPr>
        <w:pStyle w:val="Akapitzlist"/>
        <w:numPr>
          <w:ilvl w:val="0"/>
          <w:numId w:val="26"/>
        </w:numPr>
        <w:spacing w:after="0" w:line="256" w:lineRule="auto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zdalna aktualizacja oprogramowania oraz wprowadzanie zmian konfiguracyjnych bez konieczności fizycznej obecności przy urządzeniu,</w:t>
      </w:r>
    </w:p>
    <w:p w14:paraId="1193E345" w14:textId="77777777" w:rsidR="00EB3488" w:rsidRPr="00EB3488" w:rsidRDefault="00EB3488" w:rsidP="00EB3488">
      <w:pPr>
        <w:pStyle w:val="Akapitzlist"/>
        <w:numPr>
          <w:ilvl w:val="0"/>
          <w:numId w:val="26"/>
        </w:numPr>
        <w:spacing w:after="0" w:line="256" w:lineRule="auto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zdalne monitorowanie stanu technicznego urządzeń, w tym ich dostępności oraz identyfikacji awarii i nieprawidłowości w działaniu.</w:t>
      </w:r>
    </w:p>
    <w:p w14:paraId="565B8610" w14:textId="77777777" w:rsidR="00EB3488" w:rsidRDefault="00EB3488" w:rsidP="00EB3488">
      <w:pPr>
        <w:rPr>
          <w:rFonts w:ascii="Century Gothic" w:hAnsi="Century Gothic"/>
          <w:b/>
          <w:bCs/>
          <w:kern w:val="0"/>
          <w:sz w:val="18"/>
          <w:szCs w:val="18"/>
          <w14:ligatures w14:val="none"/>
        </w:rPr>
      </w:pPr>
    </w:p>
    <w:p w14:paraId="5DF3B1E8" w14:textId="01B9F793" w:rsidR="00EB3488" w:rsidRDefault="00EB3488" w:rsidP="00EB3488">
      <w:pPr>
        <w:jc w:val="center"/>
        <w:rPr>
          <w:rFonts w:ascii="Century Gothic" w:hAnsi="Century Gothic"/>
          <w:b/>
          <w:bCs/>
          <w:kern w:val="0"/>
          <w:sz w:val="18"/>
          <w:szCs w:val="18"/>
          <w14:ligatures w14:val="none"/>
        </w:rPr>
      </w:pPr>
      <w:r>
        <w:rPr>
          <w:rFonts w:ascii="Century Gothic" w:hAnsi="Century Gothic"/>
          <w:b/>
          <w:bCs/>
          <w:kern w:val="0"/>
          <w:sz w:val="18"/>
          <w:szCs w:val="18"/>
          <w14:ligatures w14:val="none"/>
        </w:rPr>
        <w:t>GWARANCJA I SERWIS</w:t>
      </w:r>
    </w:p>
    <w:p w14:paraId="387C6E7A" w14:textId="56C4FB90" w:rsidR="00EB3488" w:rsidRPr="00EB3488" w:rsidRDefault="00EB3488" w:rsidP="00EB3488">
      <w:pPr>
        <w:rPr>
          <w:rFonts w:ascii="Century Gothic" w:hAnsi="Century Gothic"/>
          <w:b/>
          <w:bCs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Wykonawca udziela gwarancji na dostarczony i zainstalowany w ramach zamówienia sprzęt oraz wykonaną infrastrukturę na okres minimum 36 miesięcy od daty podpisania protokołu odbioru końcowego.</w:t>
      </w:r>
    </w:p>
    <w:p w14:paraId="18A710AB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Gwarancja obejmuje wyłącznie:</w:t>
      </w:r>
    </w:p>
    <w:p w14:paraId="5C373B7F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automaty biletowe,</w:t>
      </w:r>
    </w:p>
    <w:p w14:paraId="4DF26D00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monitory gabinetowe i recepcyjne,</w:t>
      </w:r>
    </w:p>
    <w:p w14:paraId="684C681F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monitory zbiorcze,</w:t>
      </w:r>
    </w:p>
    <w:p w14:paraId="56436645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drukarki </w:t>
      </w:r>
      <w:proofErr w:type="spellStart"/>
      <w:r w:rsidRPr="00EB3488">
        <w:rPr>
          <w:rFonts w:ascii="Century Gothic" w:hAnsi="Century Gothic"/>
          <w:sz w:val="18"/>
          <w:szCs w:val="18"/>
        </w:rPr>
        <w:t>nablatowe</w:t>
      </w:r>
      <w:proofErr w:type="spellEnd"/>
      <w:r w:rsidRPr="00EB3488">
        <w:rPr>
          <w:rFonts w:ascii="Century Gothic" w:hAnsi="Century Gothic"/>
          <w:sz w:val="18"/>
          <w:szCs w:val="18"/>
        </w:rPr>
        <w:t>,</w:t>
      </w:r>
    </w:p>
    <w:p w14:paraId="72B74C51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elementy infrastruktury instalacyjnej wykonanej w ramach zamówienia (okablowanie, punkty zasilania, elementy montażowe),</w:t>
      </w:r>
    </w:p>
    <w:p w14:paraId="7CF7A4CD" w14:textId="77777777" w:rsidR="00EB3488" w:rsidRPr="00EB3488" w:rsidRDefault="00EB3488" w:rsidP="00EB3488">
      <w:pPr>
        <w:pStyle w:val="Akapitzlist"/>
        <w:numPr>
          <w:ilvl w:val="2"/>
          <w:numId w:val="22"/>
        </w:numPr>
        <w:spacing w:after="0" w:line="256" w:lineRule="auto"/>
        <w:ind w:left="72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komponenty sprzętowe i systemowe niezbędne do funkcjonowania ww. urządzeń.</w:t>
      </w:r>
    </w:p>
    <w:p w14:paraId="437A4389" w14:textId="77777777" w:rsidR="00EB3488" w:rsidRPr="00EB3488" w:rsidRDefault="00EB3488" w:rsidP="00EB348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Gwarancja obejmuje w szczególności:</w:t>
      </w:r>
    </w:p>
    <w:p w14:paraId="447DAA5F" w14:textId="77777777" w:rsidR="00EB3488" w:rsidRPr="00EB3488" w:rsidRDefault="00EB3488" w:rsidP="00EB3488">
      <w:pPr>
        <w:pStyle w:val="Akapitzlist"/>
        <w:numPr>
          <w:ilvl w:val="1"/>
          <w:numId w:val="27"/>
        </w:numPr>
        <w:spacing w:after="0" w:line="256" w:lineRule="auto"/>
        <w:ind w:left="709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usuwanie awarii i usterek sprzętowych,</w:t>
      </w:r>
    </w:p>
    <w:p w14:paraId="23FDE2EB" w14:textId="77777777" w:rsidR="00EB3488" w:rsidRPr="00EB3488" w:rsidRDefault="00EB3488" w:rsidP="00EB3488">
      <w:pPr>
        <w:pStyle w:val="Akapitzlist"/>
        <w:numPr>
          <w:ilvl w:val="1"/>
          <w:numId w:val="27"/>
        </w:numPr>
        <w:spacing w:after="0" w:line="256" w:lineRule="auto"/>
        <w:ind w:left="709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naprawę lub wymianę wadliwych elementów,</w:t>
      </w:r>
    </w:p>
    <w:p w14:paraId="5DF71421" w14:textId="77777777" w:rsidR="00EB3488" w:rsidRPr="00EB3488" w:rsidRDefault="00EB3488" w:rsidP="00EB3488">
      <w:pPr>
        <w:pStyle w:val="Akapitzlist"/>
        <w:numPr>
          <w:ilvl w:val="1"/>
          <w:numId w:val="27"/>
        </w:numPr>
        <w:spacing w:after="0" w:line="256" w:lineRule="auto"/>
        <w:ind w:left="709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przywrócenie pełnej funkcjonalności urządzeń,</w:t>
      </w:r>
    </w:p>
    <w:p w14:paraId="6ACC301E" w14:textId="77777777" w:rsidR="00EB3488" w:rsidRPr="00EB3488" w:rsidRDefault="00EB3488" w:rsidP="00EB3488">
      <w:pPr>
        <w:pStyle w:val="Akapitzlist"/>
        <w:numPr>
          <w:ilvl w:val="1"/>
          <w:numId w:val="27"/>
        </w:numPr>
        <w:spacing w:after="0" w:line="256" w:lineRule="auto"/>
        <w:ind w:left="709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koszty dojazdu, robocizny oraz części zamiennych.</w:t>
      </w:r>
    </w:p>
    <w:p w14:paraId="365EF1F3" w14:textId="77777777" w:rsidR="00EB3488" w:rsidRPr="00EB3488" w:rsidRDefault="00EB3488" w:rsidP="00EB3488">
      <w:pPr>
        <w:pStyle w:val="Akapitzlist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374C546" w14:textId="77777777" w:rsidR="00EB3488" w:rsidRPr="00EB3488" w:rsidRDefault="00EB3488" w:rsidP="00EB3488">
      <w:pPr>
        <w:pStyle w:val="Akapitzlist"/>
        <w:ind w:left="0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Zakres opieki serwisowej</w:t>
      </w:r>
    </w:p>
    <w:p w14:paraId="61C11201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Opieka serwisowa dotyczy wyłącznie elementów dostarczonych i uruchomionych w ramach niniejszego zamówienia oraz ich współpracy z systemem kolejkowym Zamawiającego.</w:t>
      </w:r>
    </w:p>
    <w:p w14:paraId="46DC88B4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 ramach opieki serwisowej Wykonawca zobowiązany jest do:</w:t>
      </w:r>
    </w:p>
    <w:p w14:paraId="15754127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lastRenderedPageBreak/>
        <w:t>diagnozowania i usuwania awarii oraz usterek sprzętowych,</w:t>
      </w:r>
    </w:p>
    <w:p w14:paraId="4E512DE3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zapewnienia poprawnego działania urządzeń w środowisku Zamawiającego,</w:t>
      </w:r>
    </w:p>
    <w:p w14:paraId="1B5A4A90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wsparcia w zakresie konfiguracji urządzeń końcowych (biletomaty, monitory, drukarki),</w:t>
      </w:r>
    </w:p>
    <w:p w14:paraId="71EB3BC5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usuwania problemów wynikających z integracji dostarczonego sprzętu z systemem kolejkowym </w:t>
      </w:r>
      <w:proofErr w:type="spellStart"/>
      <w:r w:rsidRPr="00EB3488">
        <w:rPr>
          <w:rFonts w:ascii="Century Gothic" w:hAnsi="Century Gothic"/>
          <w:sz w:val="18"/>
          <w:szCs w:val="18"/>
        </w:rPr>
        <w:t>QSystem</w:t>
      </w:r>
      <w:proofErr w:type="spellEnd"/>
      <w:r w:rsidRPr="00EB3488">
        <w:rPr>
          <w:rFonts w:ascii="Century Gothic" w:hAnsi="Century Gothic"/>
          <w:sz w:val="18"/>
          <w:szCs w:val="18"/>
        </w:rPr>
        <w:t>,</w:t>
      </w:r>
    </w:p>
    <w:p w14:paraId="6860DD04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aktualizacji oprogramowania urządzeń (</w:t>
      </w:r>
      <w:proofErr w:type="spellStart"/>
      <w:r w:rsidRPr="00EB3488">
        <w:rPr>
          <w:rFonts w:ascii="Century Gothic" w:hAnsi="Century Gothic"/>
          <w:sz w:val="18"/>
          <w:szCs w:val="18"/>
        </w:rPr>
        <w:t>firmware</w:t>
      </w:r>
      <w:proofErr w:type="spellEnd"/>
      <w:r w:rsidRPr="00EB3488">
        <w:rPr>
          <w:rFonts w:ascii="Century Gothic" w:hAnsi="Century Gothic"/>
          <w:sz w:val="18"/>
          <w:szCs w:val="18"/>
        </w:rPr>
        <w:t>, sterowniki) w zakresie niezbędnym do zapewnienia ich poprawnego działania,</w:t>
      </w:r>
    </w:p>
    <w:p w14:paraId="670BC462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przywracania poprawnej konfiguracji urządzeń w przypadku jej utraty lub uszkodzenia,</w:t>
      </w:r>
    </w:p>
    <w:p w14:paraId="4979CCF3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wsparcia w zakresie ponownego uruchomienia urządzeń po awarii,</w:t>
      </w:r>
    </w:p>
    <w:p w14:paraId="60B86EF3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Opieka serwisowa nie obejmuje:</w:t>
      </w:r>
    </w:p>
    <w:p w14:paraId="1E8556F7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modyfikacji funkcjonalnych systemu kolejkowego,</w:t>
      </w:r>
    </w:p>
    <w:p w14:paraId="7C6610C7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rozwoju oprogramowania </w:t>
      </w:r>
      <w:proofErr w:type="spellStart"/>
      <w:r w:rsidRPr="00EB3488">
        <w:rPr>
          <w:rFonts w:ascii="Century Gothic" w:hAnsi="Century Gothic"/>
          <w:sz w:val="18"/>
          <w:szCs w:val="18"/>
        </w:rPr>
        <w:t>QSystem</w:t>
      </w:r>
      <w:proofErr w:type="spellEnd"/>
      <w:r w:rsidRPr="00EB3488">
        <w:rPr>
          <w:rFonts w:ascii="Century Gothic" w:hAnsi="Century Gothic"/>
          <w:sz w:val="18"/>
          <w:szCs w:val="18"/>
        </w:rPr>
        <w:t>,</w:t>
      </w:r>
    </w:p>
    <w:p w14:paraId="729E9455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tworzenia nowych funkcjonalności,</w:t>
      </w:r>
    </w:p>
    <w:p w14:paraId="48AD6C67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zmian wynikających z przepisów prawa (poza zakresem niezbędnym do działania dostarczonego sprzętu).</w:t>
      </w:r>
    </w:p>
    <w:p w14:paraId="40247812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Usługi serwisowe świadczone będą:</w:t>
      </w:r>
    </w:p>
    <w:p w14:paraId="521F1D69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zdalnie – w zakresie możliwym technicznie,</w:t>
      </w:r>
    </w:p>
    <w:p w14:paraId="0EB81AF1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na miejscu u Zamawiającego – w przypadku konieczności interwencji sprzętowej. </w:t>
      </w:r>
    </w:p>
    <w:p w14:paraId="47EE4234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Zgłoszenia serwisowe przyjmowane będą:</w:t>
      </w:r>
    </w:p>
    <w:p w14:paraId="1A6E96A4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w dni robocze w godzinach 7:00–15:00,</w:t>
      </w:r>
    </w:p>
    <w:p w14:paraId="1F95CB93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za pomocą systemu zgłoszeń, poczty elektronicznej lub telefonicznie.</w:t>
      </w:r>
    </w:p>
    <w:p w14:paraId="50AF9081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Awaria sprzętowa (brak działania urządzenia): </w:t>
      </w:r>
    </w:p>
    <w:p w14:paraId="7A47975A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czas reakcji: maksymalnie 2 godziny, </w:t>
      </w:r>
    </w:p>
    <w:p w14:paraId="27864684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czas naprawy: maksymalnie 8 godzin lub zapewnienie urządzenia zastępczego. </w:t>
      </w:r>
    </w:p>
    <w:p w14:paraId="654C024E" w14:textId="77777777" w:rsidR="00EB3488" w:rsidRPr="00EB3488" w:rsidRDefault="00EB3488" w:rsidP="00EB3488">
      <w:pPr>
        <w:pStyle w:val="Akapitzlist"/>
        <w:numPr>
          <w:ilvl w:val="0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Usterka (częściowa nieprawidłowość działania): </w:t>
      </w:r>
    </w:p>
    <w:p w14:paraId="300147B3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czas reakcji: maksymalnie 2 godziny, </w:t>
      </w:r>
    </w:p>
    <w:p w14:paraId="3C285DF1" w14:textId="77777777" w:rsidR="00EB3488" w:rsidRPr="00EB3488" w:rsidRDefault="00EB3488" w:rsidP="00EB3488">
      <w:pPr>
        <w:pStyle w:val="Akapitzlist"/>
        <w:numPr>
          <w:ilvl w:val="1"/>
          <w:numId w:val="28"/>
        </w:numPr>
        <w:spacing w:line="256" w:lineRule="auto"/>
        <w:jc w:val="both"/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>czas usunięcia: maksymalnie 3 dni robocze.</w:t>
      </w:r>
    </w:p>
    <w:p w14:paraId="73A8BE10" w14:textId="77777777" w:rsidR="00EB3488" w:rsidRPr="00EB3488" w:rsidRDefault="00EB3488" w:rsidP="00EB3488">
      <w:pPr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Wykonawca musi uwzględnić wszelkie prace tymczasowe i przygotowawcze niezbędne do wykonania robót podstawowych objętych zakresem przedmiotu zamówienia. W kosztach robót podstawowych należy uwzględnić ewentualny demontaż, zabezpieczenie i ponowny montaż osprzętu elektrycznego, a także drobne prace budowlane (dostosowanie istniejącego zasilania, doprowadzenie nowego zasilania do urządzeń wymienionych w opisie przedmiotu zamówienia, zaszpachlowanie i zamalowanie widocznych miejsc pozostałych po starych urządzeniach. Wszelkie kable prowadzone do ww. urządzeń należy prowadzić podtynkowo w ścianach lub sufitach, jeżeli jest możliwość prowadzenie kabli w suficie podwieszanych na oddzielnych korytkach. </w:t>
      </w:r>
    </w:p>
    <w:p w14:paraId="2B907203" w14:textId="77777777" w:rsidR="00EB3488" w:rsidRPr="00EB3488" w:rsidRDefault="00EB3488" w:rsidP="00EB3488">
      <w:pPr>
        <w:rPr>
          <w:rFonts w:ascii="Century Gothic" w:hAnsi="Century Gothic"/>
          <w:sz w:val="18"/>
          <w:szCs w:val="18"/>
        </w:rPr>
      </w:pPr>
      <w:r w:rsidRPr="00EB3488">
        <w:rPr>
          <w:rFonts w:ascii="Century Gothic" w:hAnsi="Century Gothic"/>
          <w:sz w:val="18"/>
          <w:szCs w:val="18"/>
        </w:rPr>
        <w:t xml:space="preserve">Po zakończonych robotach należy wykonać niezbędne badania, pomiary i sprawdzenia sieci elektrycznej i teletechnicznej. </w:t>
      </w:r>
    </w:p>
    <w:p w14:paraId="43E962AB" w14:textId="446C59F7" w:rsidR="00267EFA" w:rsidRPr="00267EFA" w:rsidRDefault="00267EFA" w:rsidP="00267EFA">
      <w:pPr>
        <w:widowControl w:val="0"/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18"/>
          <w:szCs w:val="18"/>
          <w:lang w:eastAsia="pl-PL"/>
          <w14:ligatures w14:val="none"/>
        </w:rPr>
      </w:pP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 xml:space="preserve">Wykonawca oświadcza, że zaoferowany </w:t>
      </w:r>
      <w:r w:rsidR="0040084F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>sprzęt i oprogramowanie</w:t>
      </w:r>
      <w:r w:rsidR="00917812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 xml:space="preserve"> </w:t>
      </w:r>
      <w:r w:rsidR="0040084F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>są</w:t>
      </w:r>
      <w:r w:rsidR="00917812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 xml:space="preserve"> </w:t>
      </w: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>objęt</w:t>
      </w:r>
      <w:r w:rsidR="0040084F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>e</w:t>
      </w: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 xml:space="preserve"> gwarancją producenta, spełnia wymagania określone  przez Zamawiającego</w:t>
      </w:r>
      <w:r w:rsidR="00521E35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 xml:space="preserve"> w niniejszej SWZ</w:t>
      </w: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ar-SA"/>
          <w14:ligatures w14:val="none"/>
        </w:rPr>
        <w:t>. W</w:t>
      </w: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pl-PL"/>
          <w14:ligatures w14:val="none"/>
        </w:rPr>
        <w:t>ykonawca oświadcza również, że</w:t>
      </w:r>
      <w:r w:rsidRPr="00267EFA">
        <w:rPr>
          <w:rFonts w:ascii="Century Gothic" w:eastAsia="Calibri" w:hAnsi="Century Gothic" w:cs="Times New Roman"/>
          <w:kern w:val="0"/>
          <w:sz w:val="18"/>
          <w:szCs w:val="18"/>
          <w:lang w:eastAsia="pl-PL"/>
          <w14:ligatures w14:val="none"/>
        </w:rPr>
        <w:t xml:space="preserve"> w/w oprogramowanie będzie </w:t>
      </w:r>
      <w:r w:rsidRPr="00267EFA">
        <w:rPr>
          <w:rFonts w:ascii="Century Gothic" w:eastAsia="Times New Roman" w:hAnsi="Century Gothic" w:cs="Times New Roman"/>
          <w:kern w:val="0"/>
          <w:sz w:val="18"/>
          <w:szCs w:val="18"/>
          <w:lang w:eastAsia="pl-PL"/>
          <w14:ligatures w14:val="none"/>
        </w:rPr>
        <w:t xml:space="preserve"> kompletne  i będzie gotowe do użytkowania bez żadnych dodatkowych zakupów i inwestycji.</w:t>
      </w:r>
    </w:p>
    <w:p w14:paraId="6B7B1A7A" w14:textId="77777777" w:rsidR="00267EFA" w:rsidRPr="00267EFA" w:rsidRDefault="00267EFA" w:rsidP="00267EFA">
      <w:pPr>
        <w:spacing w:line="256" w:lineRule="auto"/>
        <w:rPr>
          <w:rFonts w:ascii="Century Gothic" w:eastAsia="Calibri" w:hAnsi="Century Gothic" w:cs="Times New Roman"/>
          <w:sz w:val="18"/>
          <w:szCs w:val="18"/>
        </w:rPr>
      </w:pPr>
    </w:p>
    <w:p w14:paraId="6CB3AAC9" w14:textId="77777777" w:rsidR="00267EFA" w:rsidRPr="00267EFA" w:rsidRDefault="00267EFA" w:rsidP="00267EFA">
      <w:pPr>
        <w:spacing w:line="256" w:lineRule="auto"/>
        <w:rPr>
          <w:rFonts w:ascii="Century Gothic" w:eastAsia="Times New Roman" w:hAnsi="Century Gothic" w:cs="Times New Roman"/>
          <w:kern w:val="0"/>
          <w:sz w:val="18"/>
          <w:szCs w:val="18"/>
          <w:lang w:eastAsia="pl-PL"/>
          <w14:ligatures w14:val="none"/>
        </w:rPr>
      </w:pPr>
    </w:p>
    <w:p w14:paraId="43ABD396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</w:pPr>
      <w:r w:rsidRPr="00267EFA">
        <w:rPr>
          <w:rFonts w:ascii="Century Gothic" w:eastAsia="Calibri" w:hAnsi="Century Gothic" w:cs="Times New Roman"/>
          <w:sz w:val="18"/>
          <w:szCs w:val="18"/>
        </w:rPr>
        <w:tab/>
      </w:r>
      <w:r w:rsidRPr="00267EFA"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  <w:t>Dokument podpisany elektronicznie przez</w:t>
      </w:r>
    </w:p>
    <w:p w14:paraId="31E0F0FE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</w:pPr>
      <w:r w:rsidRPr="00267EFA"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  <w:t>(Imię  i nazwisko)</w:t>
      </w:r>
    </w:p>
    <w:p w14:paraId="1D8A0F66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</w:pPr>
    </w:p>
    <w:p w14:paraId="547D8EB3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</w:pPr>
      <w:r w:rsidRPr="00267EFA">
        <w:rPr>
          <w:rFonts w:ascii="Century Gothic" w:eastAsia="Calibri" w:hAnsi="Century Gothic" w:cs="Calibri"/>
          <w:kern w:val="0"/>
          <w:sz w:val="18"/>
          <w:szCs w:val="18"/>
          <w14:ligatures w14:val="none"/>
        </w:rPr>
        <w:t>...............................................................................</w:t>
      </w:r>
    </w:p>
    <w:p w14:paraId="6FD85047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Calibri" w:hAnsi="Century Gothic" w:cs="Calibri"/>
          <w:kern w:val="0"/>
          <w:sz w:val="16"/>
          <w:szCs w:val="16"/>
          <w14:ligatures w14:val="none"/>
        </w:rPr>
      </w:pPr>
      <w:r w:rsidRPr="00267EFA">
        <w:rPr>
          <w:rFonts w:ascii="Century Gothic" w:eastAsia="Calibri" w:hAnsi="Century Gothic" w:cs="Calibri"/>
          <w:kern w:val="0"/>
          <w:sz w:val="16"/>
          <w:szCs w:val="16"/>
          <w14:ligatures w14:val="none"/>
        </w:rPr>
        <w:t>(osoba uprawniona</w:t>
      </w:r>
    </w:p>
    <w:p w14:paraId="588C992B" w14:textId="77777777" w:rsidR="00267EFA" w:rsidRPr="00267EFA" w:rsidRDefault="00267EFA" w:rsidP="00267EFA">
      <w:pPr>
        <w:spacing w:after="0" w:line="240" w:lineRule="auto"/>
        <w:ind w:left="1418" w:firstLine="3260"/>
        <w:jc w:val="center"/>
        <w:rPr>
          <w:rFonts w:ascii="Century Gothic" w:eastAsia="Times New Roman" w:hAnsi="Century Gothic" w:cs="Times New Roman"/>
          <w:kern w:val="0"/>
          <w:sz w:val="18"/>
          <w:szCs w:val="18"/>
          <w:lang w:eastAsia="pl-PL"/>
          <w14:ligatures w14:val="none"/>
        </w:rPr>
      </w:pPr>
      <w:r w:rsidRPr="00267EFA">
        <w:rPr>
          <w:rFonts w:ascii="Century Gothic" w:eastAsia="Calibri" w:hAnsi="Century Gothic" w:cs="Calibri"/>
          <w:kern w:val="0"/>
          <w:sz w:val="16"/>
          <w:szCs w:val="16"/>
          <w14:ligatures w14:val="none"/>
        </w:rPr>
        <w:t>do składania oświadczeń woli w imieniu Wykonawcy)</w:t>
      </w:r>
    </w:p>
    <w:p w14:paraId="24DCFDAF" w14:textId="77777777" w:rsidR="00267EFA" w:rsidRPr="00267EFA" w:rsidRDefault="00267EFA" w:rsidP="00267EFA">
      <w:pPr>
        <w:tabs>
          <w:tab w:val="left" w:pos="6024"/>
        </w:tabs>
        <w:spacing w:after="0" w:line="240" w:lineRule="auto"/>
        <w:rPr>
          <w:rFonts w:ascii="Century Gothic" w:eastAsia="Calibri" w:hAnsi="Century Gothic" w:cs="Times New Roman"/>
          <w:sz w:val="18"/>
          <w:szCs w:val="18"/>
        </w:rPr>
      </w:pPr>
    </w:p>
    <w:p w14:paraId="75F9FA8F" w14:textId="77777777" w:rsidR="00F25AC7" w:rsidRPr="00434441" w:rsidRDefault="00F25AC7" w:rsidP="00B4418A">
      <w:pPr>
        <w:jc w:val="both"/>
        <w:rPr>
          <w:rFonts w:ascii="Century Gothic" w:hAnsi="Century Gothic"/>
          <w:sz w:val="18"/>
          <w:szCs w:val="18"/>
        </w:rPr>
      </w:pPr>
    </w:p>
    <w:sectPr w:rsidR="00F25AC7" w:rsidRPr="00434441" w:rsidSect="00DE11E1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F3D5" w14:textId="77777777" w:rsidR="008E20D7" w:rsidRDefault="008E20D7" w:rsidP="00DE11E1">
      <w:pPr>
        <w:spacing w:after="0" w:line="240" w:lineRule="auto"/>
      </w:pPr>
      <w:r>
        <w:separator/>
      </w:r>
    </w:p>
  </w:endnote>
  <w:endnote w:type="continuationSeparator" w:id="0">
    <w:p w14:paraId="31F554CE" w14:textId="77777777" w:rsidR="008E20D7" w:rsidRDefault="008E20D7" w:rsidP="00D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06402"/>
      <w:docPartObj>
        <w:docPartGallery w:val="Page Numbers (Bottom of Page)"/>
        <w:docPartUnique/>
      </w:docPartObj>
    </w:sdtPr>
    <w:sdtContent>
      <w:p w14:paraId="7226F361" w14:textId="6B4CB384" w:rsidR="009E31C5" w:rsidRDefault="009E31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EC7AB9" w14:textId="77777777" w:rsidR="00DE11E1" w:rsidRDefault="00DE11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D231" w14:textId="77777777" w:rsidR="008E20D7" w:rsidRDefault="008E20D7" w:rsidP="00DE11E1">
      <w:pPr>
        <w:spacing w:after="0" w:line="240" w:lineRule="auto"/>
      </w:pPr>
      <w:r>
        <w:separator/>
      </w:r>
    </w:p>
  </w:footnote>
  <w:footnote w:type="continuationSeparator" w:id="0">
    <w:p w14:paraId="67518725" w14:textId="77777777" w:rsidR="008E20D7" w:rsidRDefault="008E20D7" w:rsidP="00D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3EE1" w14:textId="5C22D05D" w:rsidR="00DE11E1" w:rsidRDefault="00DE11E1">
    <w:pPr>
      <w:pStyle w:val="Nagwek"/>
    </w:pPr>
    <w:r>
      <w:rPr>
        <w:noProof/>
      </w:rPr>
      <w:drawing>
        <wp:inline distT="0" distB="0" distL="0" distR="0" wp14:anchorId="3EA06337" wp14:editId="0AC2EB21">
          <wp:extent cx="5760720" cy="739140"/>
          <wp:effectExtent l="0" t="0" r="0" b="3810"/>
          <wp:docPr id="1023941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39413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EC5"/>
    <w:multiLevelType w:val="hybridMultilevel"/>
    <w:tmpl w:val="30C44EC6"/>
    <w:lvl w:ilvl="0" w:tplc="52F857E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93319"/>
    <w:multiLevelType w:val="multilevel"/>
    <w:tmpl w:val="EB7EC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7A5B8E"/>
    <w:multiLevelType w:val="hybridMultilevel"/>
    <w:tmpl w:val="1ECCED4C"/>
    <w:lvl w:ilvl="0" w:tplc="DD64E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32B"/>
    <w:multiLevelType w:val="hybridMultilevel"/>
    <w:tmpl w:val="F712119C"/>
    <w:lvl w:ilvl="0" w:tplc="FFFFFFF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C2AB3"/>
    <w:multiLevelType w:val="hybridMultilevel"/>
    <w:tmpl w:val="64D6F03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AC3AD98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AC385D"/>
    <w:multiLevelType w:val="hybridMultilevel"/>
    <w:tmpl w:val="EE0E3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D4014"/>
    <w:multiLevelType w:val="hybridMultilevel"/>
    <w:tmpl w:val="2576614A"/>
    <w:lvl w:ilvl="0" w:tplc="84B0EC4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F41E3"/>
    <w:multiLevelType w:val="hybridMultilevel"/>
    <w:tmpl w:val="8D267724"/>
    <w:lvl w:ilvl="0" w:tplc="DD64E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E57634"/>
    <w:multiLevelType w:val="hybridMultilevel"/>
    <w:tmpl w:val="B03ED902"/>
    <w:lvl w:ilvl="0" w:tplc="04150017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95C66"/>
    <w:multiLevelType w:val="multilevel"/>
    <w:tmpl w:val="DD92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BA6A1D"/>
    <w:multiLevelType w:val="multilevel"/>
    <w:tmpl w:val="5EA4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D24D65"/>
    <w:multiLevelType w:val="hybridMultilevel"/>
    <w:tmpl w:val="8B129538"/>
    <w:lvl w:ilvl="0" w:tplc="FFFFFFFF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A2C54"/>
    <w:multiLevelType w:val="hybridMultilevel"/>
    <w:tmpl w:val="3B0457F2"/>
    <w:lvl w:ilvl="0" w:tplc="84B0EC4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63638EA">
      <w:start w:val="1"/>
      <w:numFmt w:val="lowerLetter"/>
      <w:lvlText w:val="%3."/>
      <w:lvlJc w:val="right"/>
      <w:pPr>
        <w:ind w:left="1800" w:hanging="180"/>
      </w:pPr>
      <w:rPr>
        <w:rFonts w:ascii="Century Gothic" w:eastAsiaTheme="minorHAnsi" w:hAnsi="Century Gothic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CC6342"/>
    <w:multiLevelType w:val="hybridMultilevel"/>
    <w:tmpl w:val="30C44EC6"/>
    <w:lvl w:ilvl="0" w:tplc="FFFFFFF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54265"/>
    <w:multiLevelType w:val="hybridMultilevel"/>
    <w:tmpl w:val="D8304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C615A"/>
    <w:multiLevelType w:val="hybridMultilevel"/>
    <w:tmpl w:val="F8A0DB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A317D6"/>
    <w:multiLevelType w:val="hybridMultilevel"/>
    <w:tmpl w:val="F3C8C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E4694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23593"/>
    <w:multiLevelType w:val="hybridMultilevel"/>
    <w:tmpl w:val="A45E2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417149">
    <w:abstractNumId w:val="5"/>
  </w:num>
  <w:num w:numId="2" w16cid:durableId="551816173">
    <w:abstractNumId w:val="0"/>
  </w:num>
  <w:num w:numId="3" w16cid:durableId="819083019">
    <w:abstractNumId w:val="13"/>
  </w:num>
  <w:num w:numId="4" w16cid:durableId="126359763">
    <w:abstractNumId w:val="3"/>
  </w:num>
  <w:num w:numId="5" w16cid:durableId="282807171">
    <w:abstractNumId w:val="8"/>
  </w:num>
  <w:num w:numId="6" w16cid:durableId="244538929">
    <w:abstractNumId w:val="12"/>
  </w:num>
  <w:num w:numId="7" w16cid:durableId="260921297">
    <w:abstractNumId w:val="6"/>
  </w:num>
  <w:num w:numId="8" w16cid:durableId="1422527870">
    <w:abstractNumId w:val="11"/>
  </w:num>
  <w:num w:numId="9" w16cid:durableId="1734623743">
    <w:abstractNumId w:val="7"/>
  </w:num>
  <w:num w:numId="10" w16cid:durableId="1816482881">
    <w:abstractNumId w:val="1"/>
  </w:num>
  <w:num w:numId="11" w16cid:durableId="1030686901">
    <w:abstractNumId w:val="2"/>
  </w:num>
  <w:num w:numId="12" w16cid:durableId="1565290181">
    <w:abstractNumId w:val="15"/>
  </w:num>
  <w:num w:numId="13" w16cid:durableId="443306435">
    <w:abstractNumId w:val="17"/>
  </w:num>
  <w:num w:numId="14" w16cid:durableId="1724065399">
    <w:abstractNumId w:val="10"/>
  </w:num>
  <w:num w:numId="15" w16cid:durableId="1767336819">
    <w:abstractNumId w:val="9"/>
  </w:num>
  <w:num w:numId="16" w16cid:durableId="680745344">
    <w:abstractNumId w:val="4"/>
  </w:num>
  <w:num w:numId="17" w16cid:durableId="1857301520">
    <w:abstractNumId w:val="16"/>
  </w:num>
  <w:num w:numId="18" w16cid:durableId="1626430095">
    <w:abstractNumId w:val="14"/>
  </w:num>
  <w:num w:numId="19" w16cid:durableId="789847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635755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607930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01869596">
    <w:abstractNumId w:val="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 w16cid:durableId="28338897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3071879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4098760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073509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62208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00785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8A"/>
    <w:rsid w:val="00013673"/>
    <w:rsid w:val="000230CD"/>
    <w:rsid w:val="00027E8A"/>
    <w:rsid w:val="00076377"/>
    <w:rsid w:val="000D61D5"/>
    <w:rsid w:val="000E448D"/>
    <w:rsid w:val="000E6899"/>
    <w:rsid w:val="000F5783"/>
    <w:rsid w:val="001C298D"/>
    <w:rsid w:val="00235547"/>
    <w:rsid w:val="00267EFA"/>
    <w:rsid w:val="00280F55"/>
    <w:rsid w:val="002B1CC2"/>
    <w:rsid w:val="002B6A13"/>
    <w:rsid w:val="002F3B37"/>
    <w:rsid w:val="003B6F8D"/>
    <w:rsid w:val="003C5BFD"/>
    <w:rsid w:val="003E0553"/>
    <w:rsid w:val="003E74A7"/>
    <w:rsid w:val="0040084F"/>
    <w:rsid w:val="00434441"/>
    <w:rsid w:val="004A0C65"/>
    <w:rsid w:val="004A56A2"/>
    <w:rsid w:val="004E29DA"/>
    <w:rsid w:val="004E6447"/>
    <w:rsid w:val="00521E35"/>
    <w:rsid w:val="00523D45"/>
    <w:rsid w:val="00533CC8"/>
    <w:rsid w:val="00574D42"/>
    <w:rsid w:val="005C28E5"/>
    <w:rsid w:val="005F30B1"/>
    <w:rsid w:val="0060199A"/>
    <w:rsid w:val="0063407D"/>
    <w:rsid w:val="006616BF"/>
    <w:rsid w:val="0070748E"/>
    <w:rsid w:val="007633A2"/>
    <w:rsid w:val="00773605"/>
    <w:rsid w:val="00773647"/>
    <w:rsid w:val="007A455B"/>
    <w:rsid w:val="007F300F"/>
    <w:rsid w:val="00876B26"/>
    <w:rsid w:val="008819D9"/>
    <w:rsid w:val="008E20D7"/>
    <w:rsid w:val="00902BF8"/>
    <w:rsid w:val="00917812"/>
    <w:rsid w:val="009D22A9"/>
    <w:rsid w:val="009E31C5"/>
    <w:rsid w:val="00A12EED"/>
    <w:rsid w:val="00A23031"/>
    <w:rsid w:val="00AF78F5"/>
    <w:rsid w:val="00B4418A"/>
    <w:rsid w:val="00B802AB"/>
    <w:rsid w:val="00B85E8D"/>
    <w:rsid w:val="00BA72A6"/>
    <w:rsid w:val="00C0317B"/>
    <w:rsid w:val="00C330C6"/>
    <w:rsid w:val="00C34527"/>
    <w:rsid w:val="00C81304"/>
    <w:rsid w:val="00CB0EEA"/>
    <w:rsid w:val="00CC6479"/>
    <w:rsid w:val="00CF778B"/>
    <w:rsid w:val="00D61AD7"/>
    <w:rsid w:val="00DC521F"/>
    <w:rsid w:val="00DE11E1"/>
    <w:rsid w:val="00EB3488"/>
    <w:rsid w:val="00EC1799"/>
    <w:rsid w:val="00EC307F"/>
    <w:rsid w:val="00EE0315"/>
    <w:rsid w:val="00EF0572"/>
    <w:rsid w:val="00EF3B6D"/>
    <w:rsid w:val="00F25AC7"/>
    <w:rsid w:val="00F54EC5"/>
    <w:rsid w:val="00F55A22"/>
    <w:rsid w:val="00F9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A229D"/>
  <w15:chartTrackingRefBased/>
  <w15:docId w15:val="{95C01965-0540-4122-BE2F-E11A4AD3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4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1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1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1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1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1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1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1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1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1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1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1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2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1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1E1"/>
  </w:style>
  <w:style w:type="paragraph" w:styleId="Stopka">
    <w:name w:val="footer"/>
    <w:basedOn w:val="Normalny"/>
    <w:link w:val="StopkaZnak"/>
    <w:uiPriority w:val="99"/>
    <w:unhideWhenUsed/>
    <w:rsid w:val="00DE1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5</Pages>
  <Words>1790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Pianka</dc:creator>
  <cp:keywords/>
  <dc:description/>
  <cp:lastModifiedBy>Marta Kin-Malesza</cp:lastModifiedBy>
  <cp:revision>23</cp:revision>
  <dcterms:created xsi:type="dcterms:W3CDTF">2025-12-15T09:43:00Z</dcterms:created>
  <dcterms:modified xsi:type="dcterms:W3CDTF">2026-04-10T07:58:00Z</dcterms:modified>
</cp:coreProperties>
</file>